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69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6"/>
        <w:gridCol w:w="3260"/>
        <w:gridCol w:w="2512"/>
      </w:tblGrid>
      <w:tr w:rsidR="005C7BA9" w:rsidRPr="00EB41BE" w14:paraId="01246E1E" w14:textId="77777777" w:rsidTr="005C7BA9">
        <w:trPr>
          <w:trHeight w:val="492"/>
        </w:trPr>
        <w:tc>
          <w:tcPr>
            <w:tcW w:w="12186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14FA3B41" w14:textId="77777777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ПРИНЦИП 5.</w:t>
            </w:r>
            <w:r w:rsidRPr="00EB41BE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EB41BE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5EBFDA3E" w14:textId="59953E10" w:rsidR="005C7BA9" w:rsidRPr="00EB41BE" w:rsidRDefault="005C7BA9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CA66C9">
              <w:rPr>
                <w:rFonts w:ascii="Times New Roman" w:eastAsia="Calibri" w:hAnsi="Times New Roman" w:cs="Times New Roman"/>
                <w:b/>
                <w:lang w:val="bg-BG"/>
              </w:rPr>
              <w:t>Левски</w:t>
            </w:r>
          </w:p>
        </w:tc>
      </w:tr>
      <w:tr w:rsidR="00A173EC" w:rsidRPr="00EB41BE" w14:paraId="689EC19B" w14:textId="77777777" w:rsidTr="00A173EC">
        <w:trPr>
          <w:trHeight w:val="492"/>
        </w:trPr>
        <w:tc>
          <w:tcPr>
            <w:tcW w:w="8926" w:type="dxa"/>
            <w:shd w:val="clear" w:color="auto" w:fill="FFFFFF" w:themeFill="background1"/>
          </w:tcPr>
          <w:p w14:paraId="6DA13675" w14:textId="77777777" w:rsidR="00A173EC" w:rsidRPr="00EB41BE" w:rsidRDefault="00A173EC" w:rsidP="00A173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CB3243C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5F81EF3B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6C397AF" w14:textId="77777777" w:rsidR="00A173EC" w:rsidRPr="00EB41BE" w:rsidRDefault="00A173EC" w:rsidP="00A173EC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EB41BE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DB3C03" w:rsidRPr="00EB41BE" w14:paraId="2B3CA57C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2D763785" w14:textId="77777777" w:rsidR="00DB3C03" w:rsidRPr="00EB41BE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власти спазват закона и съдебните решения.</w:t>
            </w:r>
          </w:p>
        </w:tc>
      </w:tr>
      <w:tr w:rsidR="00EB41BE" w:rsidRPr="00EB41BE" w14:paraId="57A7943B" w14:textId="77777777" w:rsidTr="00A173EC">
        <w:tc>
          <w:tcPr>
            <w:tcW w:w="8926" w:type="dxa"/>
            <w:shd w:val="clear" w:color="auto" w:fill="FFFFFF" w:themeFill="background1"/>
          </w:tcPr>
          <w:p w14:paraId="50A55A6A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се съобразява с всички приложими закони и регулации (подзаконови актове).</w:t>
            </w:r>
          </w:p>
        </w:tc>
        <w:tc>
          <w:tcPr>
            <w:tcW w:w="3260" w:type="dxa"/>
            <w:shd w:val="clear" w:color="auto" w:fill="FFFFFF" w:themeFill="background1"/>
          </w:tcPr>
          <w:p w14:paraId="728A8293" w14:textId="2CA01C43" w:rsidR="00EB41BE" w:rsidRPr="0082332E" w:rsidRDefault="00D742E1" w:rsidP="00D742E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2332E">
              <w:rPr>
                <w:rFonts w:ascii="Times New Roman" w:eastAsia="Calibri" w:hAnsi="Times New Roman" w:cs="Times New Roman"/>
                <w:iCs/>
                <w:lang w:val="bg-BG"/>
              </w:rPr>
              <w:t>Община Левски следва законовите процедури в своята дейност, като са представени доказателства за процедурите за приемане на подзаконови нормативни актове от Общински съвет – Левски. Процедурите се следват и за приемане, актуализация и отчитане на общинския бюджет. Строго се съблюдава и СФУК за разходване на средства.</w:t>
            </w:r>
          </w:p>
        </w:tc>
        <w:tc>
          <w:tcPr>
            <w:tcW w:w="2512" w:type="dxa"/>
            <w:shd w:val="clear" w:color="auto" w:fill="FFFFFF" w:themeFill="background1"/>
          </w:tcPr>
          <w:p w14:paraId="46C03B16" w14:textId="0701E117" w:rsidR="00EB41BE" w:rsidRPr="0082332E" w:rsidRDefault="0082332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82332E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EB41BE" w:rsidRPr="00EB41BE" w14:paraId="651FC8A3" w14:textId="77777777" w:rsidTr="00A173EC">
        <w:tc>
          <w:tcPr>
            <w:tcW w:w="8926" w:type="dxa"/>
            <w:shd w:val="clear" w:color="auto" w:fill="FFFFFF" w:themeFill="background1"/>
          </w:tcPr>
          <w:p w14:paraId="52EE8216" w14:textId="77777777" w:rsidR="00EB41BE" w:rsidRPr="00EB41BE" w:rsidRDefault="00EB41BE" w:rsidP="00EB41BE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230159FD" w14:textId="335A1B49" w:rsidR="00EB41BE" w:rsidRPr="0082332E" w:rsidRDefault="00B819E5" w:rsidP="00B819E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2332E">
              <w:rPr>
                <w:rFonts w:ascii="Times New Roman" w:eastAsia="Calibri" w:hAnsi="Times New Roman" w:cs="Times New Roman"/>
                <w:lang w:val="bg-BG"/>
              </w:rPr>
              <w:t>Представената информация не доказва изпълнението на този индикатор.</w:t>
            </w:r>
          </w:p>
        </w:tc>
        <w:tc>
          <w:tcPr>
            <w:tcW w:w="2512" w:type="dxa"/>
            <w:shd w:val="clear" w:color="auto" w:fill="FFFFFF" w:themeFill="background1"/>
          </w:tcPr>
          <w:p w14:paraId="05E60A24" w14:textId="4D3DA953" w:rsidR="00EB41BE" w:rsidRPr="0082332E" w:rsidRDefault="0082332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82332E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НЕ</w:t>
            </w:r>
          </w:p>
        </w:tc>
      </w:tr>
      <w:tr w:rsidR="00DB3C03" w:rsidRPr="00EB41BE" w14:paraId="1A209FD0" w14:textId="77777777" w:rsidTr="00A173EC">
        <w:tc>
          <w:tcPr>
            <w:tcW w:w="14698" w:type="dxa"/>
            <w:gridSpan w:val="3"/>
            <w:shd w:val="clear" w:color="auto" w:fill="FBE4D5" w:themeFill="accent2" w:themeFillTint="33"/>
          </w:tcPr>
          <w:p w14:paraId="0F6112F3" w14:textId="77777777" w:rsidR="00DB3C03" w:rsidRPr="00EB41BE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82332E" w:rsidRPr="00EB41BE" w14:paraId="4A859D05" w14:textId="77777777" w:rsidTr="00A173EC">
        <w:tc>
          <w:tcPr>
            <w:tcW w:w="8926" w:type="dxa"/>
            <w:shd w:val="clear" w:color="auto" w:fill="FFFFFF" w:themeFill="background1"/>
          </w:tcPr>
          <w:p w14:paraId="709FB67E" w14:textId="77777777" w:rsidR="0082332E" w:rsidRPr="00EB41BE" w:rsidRDefault="0082332E" w:rsidP="0082332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EB41BE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Правилата и разпоредбите се приемат в съответствие с процедурите, предвидени в закона.</w:t>
            </w:r>
          </w:p>
        </w:tc>
        <w:tc>
          <w:tcPr>
            <w:tcW w:w="3260" w:type="dxa"/>
            <w:shd w:val="clear" w:color="auto" w:fill="FFFFFF" w:themeFill="background1"/>
          </w:tcPr>
          <w:p w14:paraId="3A28E800" w14:textId="4276123E" w:rsidR="0082332E" w:rsidRPr="0082332E" w:rsidRDefault="0082332E" w:rsidP="0082332E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82332E">
              <w:rPr>
                <w:rFonts w:ascii="Times New Roman" w:eastAsia="Calibri" w:hAnsi="Times New Roman" w:cs="Times New Roman"/>
                <w:lang w:val="bg-BG"/>
              </w:rPr>
              <w:t>Представени са доказателства за стриктно спазване на бюджетната дисциплина, както и вътрешни правила за възлагане на обществени поръчки. Представена е информация за п</w:t>
            </w:r>
            <w:r w:rsidRPr="0082332E">
              <w:rPr>
                <w:rFonts w:ascii="Times New Roman" w:eastAsia="Calibri" w:hAnsi="Times New Roman" w:cs="Times New Roman"/>
              </w:rPr>
              <w:t>роцеси на вземане на решения</w:t>
            </w:r>
            <w:r w:rsidRPr="0082332E">
              <w:rPr>
                <w:rFonts w:ascii="Times New Roman" w:eastAsia="Calibri" w:hAnsi="Times New Roman" w:cs="Times New Roman"/>
                <w:iCs/>
                <w:lang w:val="bg-BG"/>
              </w:rPr>
              <w:t xml:space="preserve">, </w:t>
            </w:r>
            <w:r w:rsidRPr="0082332E">
              <w:rPr>
                <w:rFonts w:ascii="Times New Roman" w:eastAsia="Calibri" w:hAnsi="Times New Roman" w:cs="Times New Roman"/>
                <w:lang w:val="bg-BG"/>
              </w:rPr>
              <w:t>Харта на клиента, Етичен кодекс на общинския служител и др.</w:t>
            </w:r>
          </w:p>
        </w:tc>
        <w:tc>
          <w:tcPr>
            <w:tcW w:w="2512" w:type="dxa"/>
            <w:shd w:val="clear" w:color="auto" w:fill="FFFFFF" w:themeFill="background1"/>
          </w:tcPr>
          <w:p w14:paraId="4E5914F3" w14:textId="0A790732" w:rsidR="0082332E" w:rsidRPr="0082332E" w:rsidRDefault="0082332E" w:rsidP="008233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2332E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82332E" w:rsidRPr="00EB41BE" w14:paraId="4D275024" w14:textId="77777777" w:rsidTr="00A173EC">
        <w:tc>
          <w:tcPr>
            <w:tcW w:w="8926" w:type="dxa"/>
            <w:shd w:val="clear" w:color="auto" w:fill="FFFFFF" w:themeFill="background1"/>
          </w:tcPr>
          <w:p w14:paraId="02E5B47E" w14:textId="77777777" w:rsidR="0082332E" w:rsidRPr="00EB41BE" w:rsidRDefault="0082332E" w:rsidP="0082332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EB41BE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4. Правилата и разпоредбите се прилагат безпристрастно.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0506A655" w14:textId="77777777" w:rsidR="0082332E" w:rsidRPr="0082332E" w:rsidRDefault="0082332E" w:rsidP="0082332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82332E">
              <w:rPr>
                <w:rFonts w:ascii="Times New Roman" w:eastAsia="Calibri" w:hAnsi="Times New Roman" w:cs="Times New Roman"/>
                <w:iCs/>
                <w:lang w:val="bg-BG"/>
              </w:rPr>
              <w:t>Представена е информация за Етичният кодекс на Община Левски, който определя правилата за поведение на служителите в общинската администрация и има за цел да повиши общественото доверие в техния професионализъм и морал.</w:t>
            </w:r>
          </w:p>
          <w:p w14:paraId="6CDB9074" w14:textId="77777777" w:rsidR="0082332E" w:rsidRPr="0082332E" w:rsidRDefault="0082332E" w:rsidP="0082332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</w:p>
          <w:p w14:paraId="4149F9EC" w14:textId="4DBB5394" w:rsidR="0082332E" w:rsidRPr="0082332E" w:rsidRDefault="0082332E" w:rsidP="0082332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2332E">
              <w:rPr>
                <w:rFonts w:ascii="Times New Roman" w:eastAsia="Calibri" w:hAnsi="Times New Roman" w:cs="Times New Roman"/>
                <w:iCs/>
                <w:lang w:val="bg-BG"/>
              </w:rPr>
              <w:t>Представеня е информация за безристрастност на решенията на Община Левски - липса на решения, ограничаващи правата на гражданите за ползване на различни услуги, при условие за платени местни данъци. Тази практика е въведена в много общини като мярка за повишаване събираемостта на местните приходи, и е остро критикувана от националния омбудсман.</w:t>
            </w:r>
          </w:p>
        </w:tc>
        <w:tc>
          <w:tcPr>
            <w:tcW w:w="2512" w:type="dxa"/>
            <w:shd w:val="clear" w:color="auto" w:fill="FFFFFF" w:themeFill="background1"/>
          </w:tcPr>
          <w:p w14:paraId="4E05BCC2" w14:textId="3ADEE92D" w:rsidR="0082332E" w:rsidRPr="0082332E" w:rsidRDefault="0082332E" w:rsidP="0082332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82332E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EB41BE" w:rsidRPr="00EB41BE" w14:paraId="35D7C384" w14:textId="77777777" w:rsidTr="00327232">
        <w:tc>
          <w:tcPr>
            <w:tcW w:w="8926" w:type="dxa"/>
            <w:shd w:val="clear" w:color="auto" w:fill="E2EFD9" w:themeFill="accent6" w:themeFillTint="33"/>
          </w:tcPr>
          <w:p w14:paraId="783A63F8" w14:textId="77777777" w:rsidR="00EB41BE" w:rsidRPr="0082332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31A1AB3" w14:textId="77777777" w:rsidR="00EB41BE" w:rsidRPr="0082332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2332E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5:</w:t>
            </w:r>
          </w:p>
          <w:p w14:paraId="4B7F3DBD" w14:textId="77777777" w:rsidR="00EB41BE" w:rsidRPr="0082332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72" w:type="dxa"/>
            <w:gridSpan w:val="2"/>
            <w:shd w:val="clear" w:color="auto" w:fill="E2EFD9" w:themeFill="accent6" w:themeFillTint="33"/>
          </w:tcPr>
          <w:p w14:paraId="6B70471C" w14:textId="77777777" w:rsidR="00EB41BE" w:rsidRPr="0082332E" w:rsidRDefault="00EB41BE" w:rsidP="00EB41BE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9BC6964" w14:textId="014D1FB7" w:rsidR="002358BF" w:rsidRPr="0082332E" w:rsidRDefault="002358BF" w:rsidP="002358B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82332E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Заверка </w:t>
            </w:r>
            <w:r w:rsidR="00810F1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с</w:t>
            </w:r>
            <w:r w:rsidRPr="0082332E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резерви</w:t>
            </w:r>
          </w:p>
          <w:p w14:paraId="2C33BD03" w14:textId="77777777" w:rsidR="00EB41BE" w:rsidRPr="0082332E" w:rsidRDefault="00EB41BE" w:rsidP="002358B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06062E1" w14:textId="77777777" w:rsidR="002358BF" w:rsidRPr="0082332E" w:rsidRDefault="002358BF" w:rsidP="002358B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82332E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Община Левски следва законовите процедури в своята дейност, като са представени доказателства за процедурите за приемане на подзаконови нормативни актове от Общински съвет – Левски. Процедурите се </w:t>
            </w:r>
            <w:r w:rsidRPr="0082332E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следват и за приемане, актуализация и отчитане на общинския бюджет. Строго се съблюдава и СФУК за разходване на средства.</w:t>
            </w:r>
          </w:p>
          <w:p w14:paraId="568F1EF4" w14:textId="77777777" w:rsidR="002358BF" w:rsidRPr="0082332E" w:rsidRDefault="002358BF" w:rsidP="002358B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D64FA00" w14:textId="4BA360AA" w:rsidR="002358BF" w:rsidRPr="0082332E" w:rsidRDefault="002358BF" w:rsidP="002358B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2332E">
              <w:rPr>
                <w:rFonts w:ascii="Times New Roman" w:eastAsia="Calibri" w:hAnsi="Times New Roman" w:cs="Times New Roman"/>
                <w:b/>
                <w:lang w:val="bg-BG"/>
              </w:rPr>
              <w:t>Представени са доказателства за стриктно спазване на бюджетната дисциплина, както и вътрешни правила за възлагане на обществени поръчки. Представена е информация за п</w:t>
            </w:r>
            <w:r w:rsidRPr="0082332E">
              <w:rPr>
                <w:rFonts w:ascii="Times New Roman" w:eastAsia="Calibri" w:hAnsi="Times New Roman" w:cs="Times New Roman"/>
                <w:b/>
              </w:rPr>
              <w:t>роцеси на вземане на решения</w:t>
            </w:r>
            <w:r w:rsidRPr="0082332E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, </w:t>
            </w:r>
            <w:r w:rsidRPr="0082332E">
              <w:rPr>
                <w:rFonts w:ascii="Times New Roman" w:eastAsia="Calibri" w:hAnsi="Times New Roman" w:cs="Times New Roman"/>
                <w:b/>
                <w:lang w:val="bg-BG"/>
              </w:rPr>
              <w:t>Харта на клиента, Етичен кодекс на общинския служител и др.</w:t>
            </w:r>
          </w:p>
        </w:tc>
      </w:tr>
    </w:tbl>
    <w:p w14:paraId="31747FE9" w14:textId="77777777" w:rsidR="00246FD8" w:rsidRDefault="00246FD8"/>
    <w:sectPr w:rsidR="00246FD8" w:rsidSect="00EF3B8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3E62F" w14:textId="77777777" w:rsidR="00D2676C" w:rsidRDefault="00D2676C" w:rsidP="00A173EC">
      <w:pPr>
        <w:spacing w:after="0" w:line="240" w:lineRule="auto"/>
      </w:pPr>
      <w:r>
        <w:separator/>
      </w:r>
    </w:p>
  </w:endnote>
  <w:endnote w:type="continuationSeparator" w:id="0">
    <w:p w14:paraId="6F50C1D0" w14:textId="77777777" w:rsidR="00D2676C" w:rsidRDefault="00D2676C" w:rsidP="00A17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2EB6D" w14:textId="77777777" w:rsidR="00D2676C" w:rsidRDefault="00D2676C" w:rsidP="00A173EC">
      <w:pPr>
        <w:spacing w:after="0" w:line="240" w:lineRule="auto"/>
      </w:pPr>
      <w:r>
        <w:separator/>
      </w:r>
    </w:p>
  </w:footnote>
  <w:footnote w:type="continuationSeparator" w:id="0">
    <w:p w14:paraId="3DED1BB9" w14:textId="77777777" w:rsidR="00D2676C" w:rsidRDefault="00D2676C" w:rsidP="00A17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78EC2" w14:textId="77777777" w:rsidR="00A173EC" w:rsidRPr="00A173EC" w:rsidRDefault="00A173EC" w:rsidP="00A173EC">
    <w:pPr>
      <w:pStyle w:val="Header"/>
      <w:jc w:val="right"/>
      <w:rPr>
        <w:rFonts w:ascii="Times New Roman" w:hAnsi="Times New Roman" w:cs="Times New Roman"/>
        <w:b/>
      </w:rPr>
    </w:pPr>
    <w:r w:rsidRPr="00A173EC">
      <w:rPr>
        <w:rFonts w:ascii="Times New Roman" w:hAnsi="Times New Roman" w:cs="Times New Roman"/>
        <w:b/>
      </w:rPr>
      <w:t>КОНТРОЛЕН ЛИСТ №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B8D"/>
    <w:rsid w:val="0016720F"/>
    <w:rsid w:val="00193A70"/>
    <w:rsid w:val="002358BF"/>
    <w:rsid w:val="00246FD8"/>
    <w:rsid w:val="00364FF4"/>
    <w:rsid w:val="00485BE5"/>
    <w:rsid w:val="004D34ED"/>
    <w:rsid w:val="005C7BA9"/>
    <w:rsid w:val="00703718"/>
    <w:rsid w:val="00810F13"/>
    <w:rsid w:val="0082332E"/>
    <w:rsid w:val="008842BA"/>
    <w:rsid w:val="008B4474"/>
    <w:rsid w:val="00A173EC"/>
    <w:rsid w:val="00AD5206"/>
    <w:rsid w:val="00B819E5"/>
    <w:rsid w:val="00BA0F84"/>
    <w:rsid w:val="00BD3277"/>
    <w:rsid w:val="00C33746"/>
    <w:rsid w:val="00C45896"/>
    <w:rsid w:val="00CA66C9"/>
    <w:rsid w:val="00D2676C"/>
    <w:rsid w:val="00D742E1"/>
    <w:rsid w:val="00DB3C03"/>
    <w:rsid w:val="00DE24AD"/>
    <w:rsid w:val="00E4329D"/>
    <w:rsid w:val="00EB41BE"/>
    <w:rsid w:val="00EF3B8D"/>
    <w:rsid w:val="00F8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7FC2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03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3A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0371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3EC"/>
  </w:style>
  <w:style w:type="paragraph" w:styleId="Footer">
    <w:name w:val="footer"/>
    <w:basedOn w:val="Normal"/>
    <w:link w:val="FooterChar"/>
    <w:uiPriority w:val="99"/>
    <w:unhideWhenUsed/>
    <w:rsid w:val="00A17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3EC"/>
  </w:style>
  <w:style w:type="character" w:customStyle="1" w:styleId="Heading2Char">
    <w:name w:val="Heading 2 Char"/>
    <w:basedOn w:val="DefaultParagraphFont"/>
    <w:link w:val="Heading2"/>
    <w:uiPriority w:val="9"/>
    <w:semiHidden/>
    <w:rsid w:val="00193A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19E5C-3B22-4FD9-9A87-1707B2B7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20</cp:revision>
  <dcterms:created xsi:type="dcterms:W3CDTF">2022-07-05T07:43:00Z</dcterms:created>
  <dcterms:modified xsi:type="dcterms:W3CDTF">2025-08-19T06:25:00Z</dcterms:modified>
</cp:coreProperties>
</file>